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304" w:rsidRDefault="007D5834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 xml:space="preserve">ANEXO </w:t>
      </w:r>
      <w:r w:rsidR="00396D62">
        <w:rPr>
          <w:rFonts w:ascii="Arial" w:hAnsi="Arial"/>
          <w:sz w:val="22"/>
          <w:szCs w:val="22"/>
          <w:u w:val="none"/>
        </w:rPr>
        <w:t>8</w:t>
      </w:r>
      <w:bookmarkStart w:id="0" w:name="_GoBack"/>
      <w:bookmarkEnd w:id="0"/>
    </w:p>
    <w:p w:rsidR="00F96B61" w:rsidRDefault="00F96B61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F96B61" w:rsidRDefault="00F96B61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>PROCESO DE SELECCIÓN ADM-00</w:t>
      </w:r>
      <w:r w:rsidR="002E42D4">
        <w:rPr>
          <w:rFonts w:ascii="Arial" w:hAnsi="Arial"/>
          <w:sz w:val="22"/>
          <w:szCs w:val="22"/>
          <w:u w:val="none"/>
        </w:rPr>
        <w:t>8</w:t>
      </w:r>
      <w:r>
        <w:rPr>
          <w:rFonts w:ascii="Arial" w:hAnsi="Arial"/>
          <w:sz w:val="22"/>
          <w:szCs w:val="22"/>
          <w:u w:val="none"/>
        </w:rPr>
        <w:t>-17</w:t>
      </w:r>
    </w:p>
    <w:p w:rsidR="00335304" w:rsidRPr="007D4AFA" w:rsidRDefault="00335304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335304" w:rsidRDefault="00037D28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>INFORMACIÓN SERVICIOS ADICIONALES DEL PROPONENTE</w:t>
      </w:r>
    </w:p>
    <w:p w:rsidR="00037D28" w:rsidRDefault="00037D28" w:rsidP="00037D28">
      <w:pPr>
        <w:pStyle w:val="Titulo1"/>
        <w:jc w:val="left"/>
        <w:rPr>
          <w:rFonts w:ascii="Arial" w:hAnsi="Arial"/>
          <w:sz w:val="22"/>
          <w:szCs w:val="22"/>
          <w:u w:val="none"/>
        </w:rPr>
      </w:pPr>
    </w:p>
    <w:p w:rsidR="00037D28" w:rsidRPr="00037D28" w:rsidRDefault="00037D28" w:rsidP="00037D28">
      <w:pPr>
        <w:pStyle w:val="Titulo1"/>
        <w:jc w:val="both"/>
        <w:rPr>
          <w:rFonts w:ascii="Arial" w:hAnsi="Arial"/>
          <w:b w:val="0"/>
          <w:sz w:val="22"/>
          <w:szCs w:val="22"/>
          <w:u w:val="none"/>
        </w:rPr>
      </w:pPr>
      <w:r w:rsidRPr="00037D28">
        <w:rPr>
          <w:rFonts w:ascii="Arial" w:hAnsi="Arial"/>
          <w:b w:val="0"/>
          <w:sz w:val="22"/>
          <w:szCs w:val="22"/>
          <w:u w:val="none"/>
        </w:rPr>
        <w:t>El contratista deberá diligenciar el presente formato y marcar con una “X”</w:t>
      </w:r>
      <w:r>
        <w:rPr>
          <w:rFonts w:ascii="Arial" w:hAnsi="Arial"/>
          <w:b w:val="0"/>
          <w:sz w:val="22"/>
          <w:szCs w:val="22"/>
          <w:u w:val="none"/>
        </w:rPr>
        <w:t xml:space="preserve"> la opción que aplique, adjuntando siguiente al formato los soportes respectivos para cada caso (la información de equipos y servicios no facturables por el contratista deberá ser detallada y adjuntada al final del presente anexo.</w:t>
      </w:r>
    </w:p>
    <w:p w:rsidR="00A272B5" w:rsidRDefault="00A272B5" w:rsidP="00037D28">
      <w:pPr>
        <w:tabs>
          <w:tab w:val="left" w:pos="2370"/>
        </w:tabs>
        <w:rPr>
          <w:lang w:val="es-ES_tradnl"/>
        </w:rPr>
      </w:pPr>
    </w:p>
    <w:p w:rsidR="00037D28" w:rsidRDefault="00037D28" w:rsidP="00037D28">
      <w:pPr>
        <w:tabs>
          <w:tab w:val="left" w:pos="2370"/>
        </w:tabs>
        <w:rPr>
          <w:lang w:val="es-ES_tradnl"/>
        </w:rPr>
      </w:pPr>
    </w:p>
    <w:tbl>
      <w:tblPr>
        <w:tblW w:w="1041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55"/>
        <w:gridCol w:w="1378"/>
        <w:gridCol w:w="1378"/>
      </w:tblGrid>
      <w:tr w:rsidR="00037D28" w:rsidRPr="006A371D" w:rsidTr="00037D28">
        <w:trPr>
          <w:trHeight w:val="75"/>
          <w:jc w:val="center"/>
        </w:trPr>
        <w:tc>
          <w:tcPr>
            <w:tcW w:w="7655" w:type="dxa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  <w:t>Descripción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E6E6E6"/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  <w:r w:rsidRPr="00037D28">
              <w:rPr>
                <w:rFonts w:ascii="Arial" w:hAnsi="Arial" w:cs="Arial"/>
                <w:b/>
                <w:bCs/>
                <w:snapToGrid w:val="0"/>
                <w:sz w:val="20"/>
                <w:szCs w:val="22"/>
                <w:lang w:val="es-ES_tradnl"/>
              </w:rPr>
              <w:t>Favor marcar solo con una X en caso de cumplir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E6E6E6"/>
          </w:tcPr>
          <w:p w:rsidR="00037D28" w:rsidRDefault="00037D28" w:rsidP="00037D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  <w:t>N° de Folio</w:t>
            </w: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  <w:t xml:space="preserve">ANTIGÜEDAD DE LA EMPRESA     EN EL SECTOR DE LA SEGURIDAD  (30 PUNTOS)      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 xml:space="preserve">Más de 3 y menos de 10 años.  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 xml:space="preserve">Más de 10 y menos de  20 años.   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 xml:space="preserve">Más de 20 años.     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  <w:t xml:space="preserve">ALTERNATIVAS DE LA EMPRESA EN SERVICIOS DE SEGURIDAD ADICIONALES (30 PUNTOS).                      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 xml:space="preserve">Escoltas y </w:t>
            </w: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vigilância canina especializada.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Escoltas,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vigilancia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canina especializada y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vigilancia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electrónica.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Escoltas,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vigilancia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canina especializada,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vigilancia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electrónica 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Escoltas,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vigilancia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canina especializada,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vigilancia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electrónica, y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asesores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y consultores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con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credencial (anexar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copia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) vigente de La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superintendencia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de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vigilancia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y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seguridad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privada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con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curso OMI 3.21- OPIP (anexar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copia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)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>avalado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pt-BR"/>
              </w:rPr>
              <w:t xml:space="preserve"> por DIMAR.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pt-BR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pt-BR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  <w:t xml:space="preserve"> ORGANIZACIÓN ADMINISTRATIVA Y OPERATIVA DE LA EMPRESA EN LA REGIÓN CARIBE  (Cartagena)  (45 PUNTOS)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gerente y jefe de operaciones en Cartagena.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gerente, jefe de operaciones y Jefe de servicio o zona en Cartagena.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gerente, jefe de operaciones, jefe de servicio o zona y jefe de personal en Cartagena.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licencia de comunicaciones.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licencia de comunicaciones y radios de comunicación.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 xml:space="preserve">Posee licencia de comunicaciones, radios de comunicaciones y celulares (incluidos </w:t>
            </w:r>
            <w:proofErr w:type="spellStart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Avantel</w:t>
            </w:r>
            <w:proofErr w:type="spellEnd"/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).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Tiene sistematizada el área de administración.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Tiene sistematizada las áreas de administración y facturación.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Tiene sistematizada las áreas de administración, facturación y nómina.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  <w:t>CAPACIDAD OPERATIVA DE LA EMPRESA EN LA SEDE CARTAGENA (BOL)  :                                              (85 PUNTOS)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menos de 40 guardas de seguridad en la sede.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más de 40 y menos de 100 guardas de seguridad en la sede.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más de  100 guardas de seguridad en la sede.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menos de 03 supervisores de patrulla por turno.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entre 3 y 9 supervisores de patrulla por turno.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más de 10 supervisores de patrulla por turno.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lastRenderedPageBreak/>
              <w:t>Posee  motos para el apoyo  del servicio de vigilancia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 un vehículo (automóviles, camperos, camionetas, microbuses y similares) para el apoyo de transporte del servicio de vigilancia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 más de 1 y hasta 5 vehículos (automóviles, camperos, camionetas, microbuses y similares) para el apoyo de transporte del servicio de vigilancia en Cartagena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Posee  más de 5 vehículos (automóviles, camperos, camionetas, microbuses y similares) para el apoyo de transporte del servicio de vigilancia en Cartagena.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La supervisión para el control de los puestos contratados es una vez al día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La supervisión para el control de los puestos contratados es dos veces al día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  <w:t>La supervisión para el control de los puestos contratados es una tres o más veces al día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D23369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napToGrid w:val="0"/>
                <w:sz w:val="22"/>
                <w:szCs w:val="22"/>
                <w:lang w:val="es-ES_tradnl"/>
              </w:rPr>
            </w:pPr>
          </w:p>
        </w:tc>
      </w:tr>
      <w:tr w:rsidR="00037D28" w:rsidRPr="006A371D" w:rsidTr="00037D28">
        <w:trPr>
          <w:cantSplit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</w:pPr>
            <w:r w:rsidRPr="006A371D"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es-ES_tradnl"/>
              </w:rPr>
              <w:t>TOTAL SERVICIOS ADICIONALES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napToGrid w:val="0"/>
                <w:sz w:val="22"/>
                <w:szCs w:val="22"/>
                <w:lang w:val="es-ES_tradnl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7D28" w:rsidRPr="006A371D" w:rsidRDefault="00037D28" w:rsidP="004034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napToGrid w:val="0"/>
                <w:sz w:val="22"/>
                <w:szCs w:val="22"/>
                <w:lang w:val="es-ES_tradnl"/>
              </w:rPr>
            </w:pPr>
          </w:p>
        </w:tc>
      </w:tr>
    </w:tbl>
    <w:p w:rsidR="00037D28" w:rsidRDefault="00037D28" w:rsidP="00037D28">
      <w:pPr>
        <w:tabs>
          <w:tab w:val="left" w:pos="2370"/>
        </w:tabs>
        <w:rPr>
          <w:lang w:val="es-ES_tradnl"/>
        </w:rPr>
      </w:pPr>
    </w:p>
    <w:p w:rsidR="00037D28" w:rsidRDefault="00037D28" w:rsidP="00037D28">
      <w:pPr>
        <w:tabs>
          <w:tab w:val="left" w:pos="2370"/>
        </w:tabs>
        <w:rPr>
          <w:lang w:val="es-ES_tradnl"/>
        </w:rPr>
      </w:pPr>
    </w:p>
    <w:p w:rsidR="00037D28" w:rsidRDefault="00037D28" w:rsidP="00037D28">
      <w:pPr>
        <w:tabs>
          <w:tab w:val="left" w:pos="2370"/>
        </w:tabs>
        <w:rPr>
          <w:lang w:val="es-ES_tradnl"/>
        </w:rPr>
      </w:pPr>
    </w:p>
    <w:p w:rsidR="00037D28" w:rsidRDefault="00037D28" w:rsidP="00037D28">
      <w:pPr>
        <w:tabs>
          <w:tab w:val="left" w:pos="2370"/>
        </w:tabs>
        <w:rPr>
          <w:lang w:val="es-ES_tradnl"/>
        </w:rPr>
      </w:pPr>
    </w:p>
    <w:p w:rsidR="00037D28" w:rsidRDefault="00037D28" w:rsidP="00037D28">
      <w:pPr>
        <w:tabs>
          <w:tab w:val="left" w:pos="2370"/>
        </w:tabs>
        <w:rPr>
          <w:lang w:val="es-ES_tradnl"/>
        </w:rPr>
      </w:pPr>
    </w:p>
    <w:p w:rsidR="00037D28" w:rsidRDefault="00037D28" w:rsidP="00037D28">
      <w:pPr>
        <w:tabs>
          <w:tab w:val="left" w:pos="2370"/>
        </w:tabs>
        <w:rPr>
          <w:lang w:val="es-ES_tradnl"/>
        </w:rPr>
      </w:pPr>
      <w:r>
        <w:rPr>
          <w:lang w:val="es-ES_tradnl"/>
        </w:rPr>
        <w:t>__________________________                                            _______________________</w:t>
      </w:r>
    </w:p>
    <w:p w:rsidR="00037D28" w:rsidRDefault="00037D28" w:rsidP="00037D28">
      <w:pPr>
        <w:tabs>
          <w:tab w:val="left" w:pos="1830"/>
        </w:tabs>
        <w:rPr>
          <w:lang w:val="es-ES_tradnl"/>
        </w:rPr>
      </w:pPr>
      <w:r>
        <w:rPr>
          <w:lang w:val="es-ES_tradnl"/>
        </w:rPr>
        <w:t>Representante legal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Razón Social</w:t>
      </w:r>
    </w:p>
    <w:p w:rsidR="00037D28" w:rsidRDefault="00037D28" w:rsidP="00037D28">
      <w:pPr>
        <w:tabs>
          <w:tab w:val="left" w:pos="1830"/>
        </w:tabs>
        <w:rPr>
          <w:lang w:val="es-ES_tradnl"/>
        </w:rPr>
      </w:pPr>
      <w:r>
        <w:rPr>
          <w:lang w:val="es-ES_tradnl"/>
        </w:rPr>
        <w:t>C.C.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NIT</w:t>
      </w:r>
    </w:p>
    <w:p w:rsidR="00037D28" w:rsidRPr="00037D28" w:rsidRDefault="00037D28" w:rsidP="00037D28">
      <w:pPr>
        <w:tabs>
          <w:tab w:val="left" w:pos="1830"/>
        </w:tabs>
        <w:rPr>
          <w:lang w:val="es-ES_tradnl"/>
        </w:rPr>
      </w:pPr>
    </w:p>
    <w:sectPr w:rsidR="00037D28" w:rsidRPr="00037D28" w:rsidSect="00B73558">
      <w:headerReference w:type="default" r:id="rId6"/>
      <w:pgSz w:w="12240" w:h="15840" w:code="1"/>
      <w:pgMar w:top="1417" w:right="1701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EBF" w:rsidRDefault="009D5EBF" w:rsidP="00A24C90">
      <w:r>
        <w:separator/>
      </w:r>
    </w:p>
  </w:endnote>
  <w:endnote w:type="continuationSeparator" w:id="0">
    <w:p w:rsidR="009D5EBF" w:rsidRDefault="009D5EBF" w:rsidP="00A2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EBF" w:rsidRDefault="009D5EBF" w:rsidP="00A24C90">
      <w:r>
        <w:separator/>
      </w:r>
    </w:p>
  </w:footnote>
  <w:footnote w:type="continuationSeparator" w:id="0">
    <w:p w:rsidR="009D5EBF" w:rsidRDefault="009D5EBF" w:rsidP="00A24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C90" w:rsidRPr="00B73558" w:rsidRDefault="00A24C90">
    <w:pPr>
      <w:pStyle w:val="Encabezado"/>
      <w:rPr>
        <w:rFonts w:ascii="Arial" w:hAnsi="Arial" w:cs="Arial"/>
        <w:i/>
        <w:lang w:val="es-CO"/>
      </w:rPr>
    </w:pPr>
    <w:r w:rsidRPr="00B73558">
      <w:rPr>
        <w:rFonts w:ascii="Arial" w:hAnsi="Arial" w:cs="Arial"/>
        <w:i/>
        <w:lang w:val="es-CO"/>
      </w:rPr>
      <w:t>Proceso de Selección ADM-</w:t>
    </w:r>
    <w:r w:rsidR="00F96B61">
      <w:rPr>
        <w:rFonts w:ascii="Arial" w:hAnsi="Arial" w:cs="Arial"/>
        <w:i/>
        <w:lang w:val="es-CO"/>
      </w:rPr>
      <w:t>006</w:t>
    </w:r>
    <w:r w:rsidRPr="00B73558">
      <w:rPr>
        <w:rFonts w:ascii="Arial" w:hAnsi="Arial" w:cs="Arial"/>
        <w:i/>
        <w:lang w:val="es-CO"/>
      </w:rPr>
      <w:t>-</w:t>
    </w:r>
    <w:r w:rsidR="002E3214">
      <w:rPr>
        <w:rFonts w:ascii="Arial" w:hAnsi="Arial" w:cs="Arial"/>
        <w:i/>
        <w:lang w:val="es-CO"/>
      </w:rPr>
      <w:t>1</w:t>
    </w:r>
    <w:r w:rsidR="007E36F0">
      <w:rPr>
        <w:rFonts w:ascii="Arial" w:hAnsi="Arial" w:cs="Arial"/>
        <w:i/>
        <w:lang w:val="es-CO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E7"/>
    <w:rsid w:val="00012AD5"/>
    <w:rsid w:val="00037D28"/>
    <w:rsid w:val="00091739"/>
    <w:rsid w:val="000C0139"/>
    <w:rsid w:val="00135934"/>
    <w:rsid w:val="001D7A3D"/>
    <w:rsid w:val="001E6BEB"/>
    <w:rsid w:val="00227B0A"/>
    <w:rsid w:val="0027787D"/>
    <w:rsid w:val="002E3214"/>
    <w:rsid w:val="002E42D4"/>
    <w:rsid w:val="00335304"/>
    <w:rsid w:val="00396D62"/>
    <w:rsid w:val="003A2484"/>
    <w:rsid w:val="00402B2E"/>
    <w:rsid w:val="004054AA"/>
    <w:rsid w:val="004579FF"/>
    <w:rsid w:val="004600C3"/>
    <w:rsid w:val="005679BA"/>
    <w:rsid w:val="005977C1"/>
    <w:rsid w:val="005C54E6"/>
    <w:rsid w:val="006C5B7F"/>
    <w:rsid w:val="006D67DA"/>
    <w:rsid w:val="00721147"/>
    <w:rsid w:val="007D5834"/>
    <w:rsid w:val="007E36F0"/>
    <w:rsid w:val="007F7087"/>
    <w:rsid w:val="008A000B"/>
    <w:rsid w:val="008B21C6"/>
    <w:rsid w:val="008D3FB9"/>
    <w:rsid w:val="00961CC7"/>
    <w:rsid w:val="00993E86"/>
    <w:rsid w:val="009D5EBF"/>
    <w:rsid w:val="00A163CB"/>
    <w:rsid w:val="00A24C90"/>
    <w:rsid w:val="00A272B5"/>
    <w:rsid w:val="00A76BF4"/>
    <w:rsid w:val="00B73558"/>
    <w:rsid w:val="00C747B8"/>
    <w:rsid w:val="00CA43D6"/>
    <w:rsid w:val="00D215E7"/>
    <w:rsid w:val="00D726CB"/>
    <w:rsid w:val="00DA1553"/>
    <w:rsid w:val="00DE5D91"/>
    <w:rsid w:val="00DE6F2A"/>
    <w:rsid w:val="00E565B1"/>
    <w:rsid w:val="00E726CC"/>
    <w:rsid w:val="00ED18F9"/>
    <w:rsid w:val="00F96B61"/>
    <w:rsid w:val="00F97C33"/>
    <w:rsid w:val="00FB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AD90F0"/>
  <w15:docId w15:val="{616A0EB1-7A35-477B-9D8D-BC39C07F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3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4">
    <w:name w:val="heading 4"/>
    <w:aliases w:val="H4"/>
    <w:basedOn w:val="Normal"/>
    <w:next w:val="Normal"/>
    <w:link w:val="Ttulo4Car"/>
    <w:qFormat/>
    <w:rsid w:val="002E3214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sz w:val="22"/>
      <w:lang w:val="en-GB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1">
    <w:name w:val="Titulo 1"/>
    <w:basedOn w:val="Normal"/>
    <w:rsid w:val="00335304"/>
    <w:pPr>
      <w:overflowPunct w:val="0"/>
      <w:autoSpaceDE w:val="0"/>
      <w:autoSpaceDN w:val="0"/>
      <w:adjustRightInd w:val="0"/>
      <w:jc w:val="center"/>
      <w:textAlignment w:val="baseline"/>
    </w:pPr>
    <w:rPr>
      <w:rFonts w:ascii="Century Schoolbook" w:hAnsi="Century Schoolbook" w:cs="Arial"/>
      <w:b/>
      <w:bCs/>
      <w:szCs w:val="20"/>
      <w:u w:val="single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3E8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3E86"/>
    <w:rPr>
      <w:rFonts w:ascii="Segoe UI" w:eastAsia="Times New Roman" w:hAnsi="Segoe UI" w:cs="Segoe UI"/>
      <w:sz w:val="18"/>
      <w:szCs w:val="18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24C9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C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24C9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C90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4Car">
    <w:name w:val="Título 4 Car"/>
    <w:aliases w:val="H4 Car"/>
    <w:basedOn w:val="Fuentedeprrafopredeter"/>
    <w:link w:val="Ttulo4"/>
    <w:rsid w:val="002E3214"/>
    <w:rPr>
      <w:rFonts w:ascii="Arial" w:eastAsia="Times New Roman" w:hAnsi="Arial" w:cs="Times New Roman"/>
      <w:b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2</cp:revision>
  <dcterms:created xsi:type="dcterms:W3CDTF">2017-09-11T20:58:00Z</dcterms:created>
  <dcterms:modified xsi:type="dcterms:W3CDTF">2017-09-11T20:58:00Z</dcterms:modified>
</cp:coreProperties>
</file>